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5F4B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b/>
          <w:bCs/>
          <w:sz w:val="21"/>
          <w:szCs w:val="21"/>
        </w:rPr>
      </w:pPr>
      <w:r w:rsidRPr="00D81F13">
        <w:rPr>
          <w:rStyle w:val="normaltextrun"/>
          <w:b/>
          <w:bCs/>
          <w:sz w:val="21"/>
          <w:szCs w:val="21"/>
          <w:lang w:val="en-US"/>
        </w:rPr>
        <w:t>Board Member</w:t>
      </w:r>
      <w:r w:rsidRPr="00D81F13">
        <w:rPr>
          <w:rStyle w:val="eop"/>
          <w:rFonts w:eastAsiaTheme="majorEastAsia"/>
          <w:b/>
          <w:bCs/>
          <w:sz w:val="21"/>
          <w:szCs w:val="21"/>
        </w:rPr>
        <w:t xml:space="preserve">: </w:t>
      </w:r>
      <w:r w:rsidRPr="00D81F13">
        <w:rPr>
          <w:rStyle w:val="normaltextrun"/>
          <w:b/>
          <w:bCs/>
          <w:sz w:val="21"/>
          <w:szCs w:val="21"/>
          <w:lang w:val="en-US"/>
        </w:rPr>
        <w:t>Position Description</w:t>
      </w:r>
      <w:r w:rsidRPr="00D81F13">
        <w:rPr>
          <w:rStyle w:val="eop"/>
          <w:rFonts w:eastAsiaTheme="majorEastAsia"/>
          <w:b/>
          <w:bCs/>
          <w:sz w:val="21"/>
          <w:szCs w:val="21"/>
        </w:rPr>
        <w:t> </w:t>
      </w:r>
    </w:p>
    <w:p w14:paraId="492997E9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5BB5B36A" w14:textId="0225BC59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 xml:space="preserve">Board members are responsible for the general oversight of </w:t>
      </w:r>
      <w:r w:rsidR="000409C5">
        <w:rPr>
          <w:rStyle w:val="normaltextrun"/>
          <w:sz w:val="21"/>
          <w:szCs w:val="21"/>
          <w:lang w:val="en-US"/>
        </w:rPr>
        <w:t>the Society’s</w:t>
      </w:r>
      <w:r w:rsidRPr="00D81F13">
        <w:rPr>
          <w:rStyle w:val="normaltextrun"/>
          <w:sz w:val="21"/>
          <w:szCs w:val="21"/>
          <w:lang w:val="en-US"/>
        </w:rPr>
        <w:t> programs and services consistent with approved program plans and budgets; approved policies and procedures; all applicable federal, provincial, and local regulations; and</w:t>
      </w:r>
      <w:r w:rsidR="00D81F13" w:rsidRPr="00D81F13">
        <w:rPr>
          <w:rStyle w:val="normaltextrun"/>
          <w:sz w:val="21"/>
          <w:szCs w:val="21"/>
          <w:lang w:val="en-US"/>
        </w:rPr>
        <w:t xml:space="preserve"> sound legal and </w:t>
      </w:r>
      <w:r w:rsidRPr="00D81F13">
        <w:rPr>
          <w:rStyle w:val="normaltextrun"/>
          <w:sz w:val="21"/>
          <w:szCs w:val="21"/>
          <w:lang w:val="en-US"/>
        </w:rPr>
        <w:t>fiscal management practices.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64B0C751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6CDB5826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b/>
          <w:bCs/>
          <w:sz w:val="21"/>
          <w:szCs w:val="21"/>
          <w:lang w:val="en-US"/>
        </w:rPr>
        <w:t>General Roles and Responsibilities Of Board Members: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35D18EF5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43662F3C" w14:textId="333B7CFB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General responsibilities of </w:t>
      </w:r>
      <w:r w:rsidR="000409C5" w:rsidRPr="00D81F13">
        <w:rPr>
          <w:rStyle w:val="normaltextrun"/>
          <w:sz w:val="21"/>
          <w:szCs w:val="21"/>
          <w:lang w:val="en-US"/>
        </w:rPr>
        <w:t xml:space="preserve"> </w:t>
      </w:r>
      <w:r w:rsidRPr="00D81F13">
        <w:rPr>
          <w:rStyle w:val="normaltextrun"/>
          <w:sz w:val="21"/>
          <w:szCs w:val="21"/>
          <w:lang w:val="en-US"/>
        </w:rPr>
        <w:t>Board members include, but are not limited to the following: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422EEFA8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1DACD839" w14:textId="6084599C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 xml:space="preserve">Maintain legal and fiscal responsibility of </w:t>
      </w:r>
      <w:r w:rsidR="000409C5">
        <w:rPr>
          <w:rStyle w:val="normaltextrun"/>
          <w:sz w:val="21"/>
          <w:szCs w:val="21"/>
          <w:lang w:val="en-US"/>
        </w:rPr>
        <w:t>the Society</w:t>
      </w:r>
      <w:r w:rsidRPr="00D81F13">
        <w:rPr>
          <w:rStyle w:val="normaltextrun"/>
          <w:sz w:val="21"/>
          <w:szCs w:val="21"/>
          <w:lang w:val="en-US"/>
        </w:rPr>
        <w:t>; 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0AEFD488" w14:textId="5C740F63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 xml:space="preserve">Be familiar with and participate in evaluation of the </w:t>
      </w:r>
      <w:r w:rsidR="000409C5">
        <w:rPr>
          <w:rStyle w:val="normaltextrun"/>
          <w:sz w:val="21"/>
          <w:szCs w:val="21"/>
          <w:lang w:val="en-US"/>
        </w:rPr>
        <w:t>Society’s</w:t>
      </w:r>
      <w:r w:rsidRPr="00D81F13">
        <w:rPr>
          <w:rStyle w:val="normaltextrun"/>
          <w:sz w:val="21"/>
          <w:szCs w:val="21"/>
          <w:lang w:val="en-US"/>
        </w:rPr>
        <w:t xml:space="preserve"> goals, objectives, programs and services; and participate in strategic planning;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2DB9265F" w14:textId="3095E62A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 xml:space="preserve">Set the </w:t>
      </w:r>
      <w:r w:rsidR="000409C5">
        <w:rPr>
          <w:rStyle w:val="normaltextrun"/>
          <w:sz w:val="21"/>
          <w:szCs w:val="21"/>
          <w:lang w:val="en-US"/>
        </w:rPr>
        <w:t>Society’s</w:t>
      </w:r>
      <w:r w:rsidRPr="00D81F13">
        <w:rPr>
          <w:rStyle w:val="normaltextrun"/>
          <w:sz w:val="21"/>
          <w:szCs w:val="21"/>
          <w:lang w:val="en-US"/>
        </w:rPr>
        <w:t> mission and overall strategy and modify as needed;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3301D07F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Partner with the Executive Director and other members of the Board of Directors to ensure that resolutions are carried out;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67A864A3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Monitor leadership, holding it accountable for fiscal and programmatic performance;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4229AC83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Participate in an annual performance evaluation of the Executive Director; select and replace Executive Director as required;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53CBFBA0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In accordance with the governance policy, participate in an annual performance evaluation of the Board of Directors;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53810164" w14:textId="62DB7D94" w:rsidR="0089571B" w:rsidRPr="007357C0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  <w:lang w:val="en-US"/>
        </w:rPr>
      </w:pPr>
      <w:r w:rsidRPr="00D81F13">
        <w:rPr>
          <w:rStyle w:val="normaltextrun"/>
          <w:sz w:val="21"/>
          <w:szCs w:val="21"/>
          <w:lang w:val="en-US"/>
        </w:rPr>
        <w:t xml:space="preserve">Support and </w:t>
      </w: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advocate for </w:t>
      </w:r>
      <w:r w:rsidR="000409C5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Society</w:t>
      </w: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 programs and services within the wider community;</w:t>
      </w:r>
      <w:r w:rsidRPr="007357C0">
        <w:rPr>
          <w:rStyle w:val="normaltextrun"/>
          <w:color w:val="000000"/>
          <w:shd w:val="clear" w:color="auto" w:fill="FFFFFF"/>
          <w:lang w:val="en-US"/>
        </w:rPr>
        <w:t> </w:t>
      </w:r>
    </w:p>
    <w:p w14:paraId="171F321F" w14:textId="5059C094" w:rsidR="0089571B" w:rsidRPr="007357C0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  <w:lang w:val="en-US"/>
        </w:rPr>
      </w:pP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 xml:space="preserve">Support the opinion of the Board when interacting with colleagues and the community, and refrain from voicing public dissent; (Note: the Executive Director and the President of the Board are the official spokespeople for </w:t>
      </w:r>
      <w:r w:rsidR="000409C5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the Society</w:t>
      </w: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);</w:t>
      </w:r>
      <w:r w:rsidRPr="007357C0">
        <w:rPr>
          <w:rStyle w:val="normaltextrun"/>
          <w:color w:val="000000"/>
          <w:shd w:val="clear" w:color="auto" w:fill="FFFFFF"/>
          <w:lang w:val="en-US"/>
        </w:rPr>
        <w:t> </w:t>
      </w:r>
    </w:p>
    <w:p w14:paraId="22D28C1B" w14:textId="77777777" w:rsidR="0089571B" w:rsidRPr="007357C0" w:rsidRDefault="007357C0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  <w:lang w:val="en-US"/>
        </w:rPr>
      </w:pP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Attend and a</w:t>
      </w:r>
      <w:r w:rsidR="0089571B"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ctively participate in regular Board meetings, committees, and events</w:t>
      </w: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. Directors are asked to prepare in advance, participate fully, question openly, and deliberate thoughtfully. </w:t>
      </w:r>
      <w:r w:rsidR="0089571B"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 </w:t>
      </w:r>
      <w:r w:rsidR="0089571B" w:rsidRPr="00D81F13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If a director is absent for two consecutive meetings, or three</w:t>
      </w:r>
      <w:r w:rsidR="0089571B"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 </w:t>
      </w:r>
      <w:r w:rsidR="0089571B" w:rsidRPr="00D81F13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meetings within one year, the executive committee shall review the</w:t>
      </w:r>
      <w:r w:rsidR="0089571B"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 </w:t>
      </w:r>
      <w:r w:rsidR="0089571B" w:rsidRPr="00D81F13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director’s continuing role and may recommend that the director resign</w:t>
      </w:r>
      <w:r w:rsidR="00B73CE6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s</w:t>
      </w:r>
      <w:r w:rsidR="0089571B" w:rsidRPr="00D81F13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 xml:space="preserve"> from</w:t>
      </w:r>
      <w:r w:rsidR="0089571B"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 </w:t>
      </w:r>
      <w:r w:rsidR="0089571B" w:rsidRPr="00D81F13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the Board;</w:t>
      </w:r>
      <w:r w:rsidR="0089571B" w:rsidRPr="007357C0">
        <w:rPr>
          <w:rStyle w:val="normaltextrun"/>
          <w:color w:val="000000"/>
          <w:shd w:val="clear" w:color="auto" w:fill="FFFFFF"/>
          <w:lang w:val="en-US"/>
        </w:rPr>
        <w:t> </w:t>
      </w:r>
    </w:p>
    <w:p w14:paraId="0255AE2C" w14:textId="77777777" w:rsidR="0089571B" w:rsidRPr="007357C0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  <w:lang w:val="en-US"/>
        </w:rPr>
      </w:pP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Provide candid, open and positive feedback;</w:t>
      </w:r>
      <w:r w:rsidRPr="007357C0">
        <w:rPr>
          <w:rStyle w:val="normaltextrun"/>
          <w:color w:val="000000"/>
          <w:shd w:val="clear" w:color="auto" w:fill="FFFFFF"/>
          <w:lang w:val="en-US"/>
        </w:rPr>
        <w:t> </w:t>
      </w:r>
    </w:p>
    <w:p w14:paraId="2C07709A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7357C0">
        <w:rPr>
          <w:rStyle w:val="normaltextrun"/>
          <w:color w:val="000000"/>
          <w:sz w:val="21"/>
          <w:szCs w:val="21"/>
          <w:shd w:val="clear" w:color="auto" w:fill="FFFFFF"/>
          <w:lang w:val="en-US"/>
        </w:rPr>
        <w:t>Fulfill commitments with agreed</w:t>
      </w:r>
      <w:r w:rsidRPr="00D81F13">
        <w:rPr>
          <w:rStyle w:val="normaltextrun"/>
          <w:sz w:val="21"/>
          <w:szCs w:val="21"/>
          <w:lang w:val="en-US"/>
        </w:rPr>
        <w:t>-upon deadlines;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34779AA4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Actively support committees and events as requested;</w:t>
      </w:r>
      <w:r w:rsidRPr="00D81F13">
        <w:rPr>
          <w:rStyle w:val="eop"/>
          <w:rFonts w:eastAsiaTheme="majorEastAsia"/>
          <w:sz w:val="21"/>
          <w:szCs w:val="21"/>
        </w:rPr>
        <w:t> </w:t>
      </w:r>
      <w:r w:rsidR="007357C0">
        <w:rPr>
          <w:rStyle w:val="eop"/>
          <w:rFonts w:eastAsiaTheme="majorEastAsia"/>
          <w:sz w:val="21"/>
          <w:szCs w:val="21"/>
        </w:rPr>
        <w:t>each director will actively serve on at least one committee.</w:t>
      </w:r>
    </w:p>
    <w:p w14:paraId="6B745620" w14:textId="77777777" w:rsidR="0089571B" w:rsidRPr="00D81F13" w:rsidRDefault="0089571B" w:rsidP="008957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D81F13">
        <w:rPr>
          <w:rStyle w:val="normaltextrun"/>
          <w:sz w:val="21"/>
          <w:szCs w:val="21"/>
        </w:rPr>
        <w:t>Assist in recruiting members of the Board of Directors; make re</w:t>
      </w:r>
      <w:bookmarkStart w:id="0" w:name="_GoBack"/>
      <w:bookmarkEnd w:id="0"/>
      <w:r w:rsidRPr="00D81F13">
        <w:rPr>
          <w:rStyle w:val="normaltextrun"/>
          <w:sz w:val="21"/>
          <w:szCs w:val="21"/>
        </w:rPr>
        <w:t>commendations for potential board members to the Nominations Committee.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6918ED94" w14:textId="77777777" w:rsidR="00D81F13" w:rsidRPr="00D81F13" w:rsidRDefault="00034D77" w:rsidP="00D81F13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Each individual will maintain membership with the Society and will </w:t>
      </w:r>
      <w:r w:rsidR="00B73CE6">
        <w:rPr>
          <w:sz w:val="21"/>
          <w:szCs w:val="21"/>
        </w:rPr>
        <w:t>consider an</w:t>
      </w:r>
      <w:r w:rsidR="00D81F13" w:rsidRPr="00D81F13">
        <w:rPr>
          <w:sz w:val="21"/>
          <w:szCs w:val="21"/>
        </w:rPr>
        <w:t xml:space="preserve"> annual cash gift that is meaningful and manageable</w:t>
      </w:r>
      <w:r w:rsidR="00B73CE6">
        <w:rPr>
          <w:sz w:val="21"/>
          <w:szCs w:val="21"/>
        </w:rPr>
        <w:t>.</w:t>
      </w:r>
    </w:p>
    <w:p w14:paraId="7C5F2C97" w14:textId="77777777" w:rsidR="00D81F13" w:rsidRDefault="00D81F13" w:rsidP="00D81F13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6A3E9749" w14:textId="77777777" w:rsidR="007357C0" w:rsidRDefault="007357C0" w:rsidP="00D81F13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Each director will comply with the guidelines and intentions of policies and procedures, </w:t>
      </w:r>
      <w:r w:rsidR="00B81BD7">
        <w:rPr>
          <w:sz w:val="21"/>
          <w:szCs w:val="21"/>
        </w:rPr>
        <w:t xml:space="preserve">the </w:t>
      </w:r>
      <w:r>
        <w:rPr>
          <w:sz w:val="21"/>
          <w:szCs w:val="21"/>
        </w:rPr>
        <w:t>conflict of interest statement</w:t>
      </w:r>
      <w:r w:rsidR="00B81BD7">
        <w:rPr>
          <w:sz w:val="21"/>
          <w:szCs w:val="21"/>
        </w:rPr>
        <w:t>, the code of ethics, society by-laws, members’ statement, and other such documents.</w:t>
      </w:r>
    </w:p>
    <w:p w14:paraId="7E3EC43A" w14:textId="77777777" w:rsidR="007357C0" w:rsidRPr="00D81F13" w:rsidRDefault="007357C0" w:rsidP="00D81F13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48FAD6D0" w14:textId="57352F6A" w:rsidR="00D81F13" w:rsidRPr="00D81F13" w:rsidRDefault="00D81F13" w:rsidP="00D81F13">
      <w:pPr>
        <w:rPr>
          <w:rFonts w:ascii="Times New Roman" w:hAnsi="Times New Roman" w:cs="Times New Roman"/>
          <w:sz w:val="21"/>
          <w:szCs w:val="21"/>
        </w:rPr>
      </w:pPr>
      <w:r w:rsidRPr="00D81F13">
        <w:rPr>
          <w:rFonts w:ascii="Times New Roman" w:hAnsi="Times New Roman" w:cs="Times New Roman"/>
          <w:sz w:val="21"/>
          <w:szCs w:val="21"/>
        </w:rPr>
        <w:t>Each Director is responsible to the Board Chair</w:t>
      </w:r>
      <w:r w:rsidR="00B81BD7">
        <w:rPr>
          <w:rFonts w:ascii="Times New Roman" w:hAnsi="Times New Roman" w:cs="Times New Roman"/>
          <w:sz w:val="21"/>
          <w:szCs w:val="21"/>
        </w:rPr>
        <w:t xml:space="preserve"> and is expected to show loyalty to </w:t>
      </w:r>
      <w:r w:rsidR="000409C5">
        <w:rPr>
          <w:rFonts w:ascii="Times New Roman" w:hAnsi="Times New Roman" w:cs="Times New Roman"/>
          <w:sz w:val="21"/>
          <w:szCs w:val="21"/>
        </w:rPr>
        <w:t>the Society</w:t>
      </w:r>
      <w:r w:rsidRPr="00D81F13">
        <w:rPr>
          <w:rFonts w:ascii="Times New Roman" w:hAnsi="Times New Roman" w:cs="Times New Roman"/>
          <w:sz w:val="21"/>
          <w:szCs w:val="21"/>
        </w:rPr>
        <w:t xml:space="preserve">. Recommendations, suggestions, issues, and concerns related to the operation of the Society or to the Executive Director and/or Society staff are to be referred to the Chair, who is the designate liaison to the Executive Director. </w:t>
      </w:r>
    </w:p>
    <w:p w14:paraId="5A0FB936" w14:textId="77777777" w:rsidR="00D81F13" w:rsidRPr="00D81F13" w:rsidRDefault="00D81F13" w:rsidP="00D81F13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284129AE" w14:textId="4E71725A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In summary, Board members are expected to fulfill the functions of: acting as the final legal/fiscal overseer of </w:t>
      </w:r>
      <w:r w:rsidR="000409C5">
        <w:rPr>
          <w:rStyle w:val="normaltextrun"/>
          <w:sz w:val="21"/>
          <w:szCs w:val="21"/>
          <w:lang w:val="en-US"/>
        </w:rPr>
        <w:t>Society</w:t>
      </w:r>
      <w:r w:rsidRPr="00D81F13">
        <w:rPr>
          <w:rStyle w:val="normaltextrun"/>
          <w:sz w:val="21"/>
          <w:szCs w:val="21"/>
          <w:lang w:val="en-US"/>
        </w:rPr>
        <w:t> sponsored programs and services; strategic planning; top-level management hiring/support/evaluation/accountability; advocates for </w:t>
      </w:r>
      <w:r w:rsidR="000409C5">
        <w:rPr>
          <w:rStyle w:val="normaltextrun"/>
          <w:sz w:val="21"/>
          <w:szCs w:val="21"/>
          <w:lang w:val="en-US"/>
        </w:rPr>
        <w:t>Society</w:t>
      </w:r>
      <w:r w:rsidRPr="00D81F13">
        <w:rPr>
          <w:rStyle w:val="normaltextrun"/>
          <w:sz w:val="21"/>
          <w:szCs w:val="21"/>
          <w:lang w:val="en-US"/>
        </w:rPr>
        <w:t> sponsored programs and services within the wider community; and, active participation in </w:t>
      </w:r>
      <w:r w:rsidR="000409C5">
        <w:rPr>
          <w:rStyle w:val="normaltextrun"/>
          <w:sz w:val="21"/>
          <w:szCs w:val="21"/>
          <w:lang w:val="en-US"/>
        </w:rPr>
        <w:t>Society</w:t>
      </w:r>
      <w:r w:rsidRPr="00D81F13">
        <w:rPr>
          <w:rStyle w:val="normaltextrun"/>
          <w:sz w:val="21"/>
          <w:szCs w:val="21"/>
          <w:lang w:val="en-US"/>
        </w:rPr>
        <w:t> Board meetings.</w:t>
      </w: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66E8C29D" w14:textId="77777777" w:rsidR="0089571B" w:rsidRPr="00D81F13" w:rsidRDefault="0089571B" w:rsidP="0089571B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eop"/>
          <w:rFonts w:eastAsiaTheme="majorEastAsia"/>
          <w:sz w:val="21"/>
          <w:szCs w:val="21"/>
        </w:rPr>
        <w:t> </w:t>
      </w:r>
    </w:p>
    <w:p w14:paraId="41BEDC9B" w14:textId="4777AEDD" w:rsidR="003060CB" w:rsidRPr="00D81F13" w:rsidRDefault="0089571B" w:rsidP="000409C5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D81F13">
        <w:rPr>
          <w:rStyle w:val="normaltextrun"/>
          <w:sz w:val="21"/>
          <w:szCs w:val="21"/>
          <w:lang w:val="en-US"/>
        </w:rPr>
        <w:t>Approved by the Board of Directors:</w:t>
      </w:r>
    </w:p>
    <w:sectPr w:rsidR="003060CB" w:rsidRPr="00D81F13" w:rsidSect="00F91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313"/>
    <w:multiLevelType w:val="hybridMultilevel"/>
    <w:tmpl w:val="E7C8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09C4"/>
    <w:multiLevelType w:val="multilevel"/>
    <w:tmpl w:val="8E7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13F1F"/>
    <w:multiLevelType w:val="multilevel"/>
    <w:tmpl w:val="7228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271AA"/>
    <w:multiLevelType w:val="multilevel"/>
    <w:tmpl w:val="8E7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5878C3"/>
    <w:multiLevelType w:val="multilevel"/>
    <w:tmpl w:val="2FB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B33E1"/>
    <w:multiLevelType w:val="hybridMultilevel"/>
    <w:tmpl w:val="E7CA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73F6E"/>
    <w:multiLevelType w:val="hybridMultilevel"/>
    <w:tmpl w:val="4A809382"/>
    <w:lvl w:ilvl="0" w:tplc="653C1970">
      <w:start w:val="1"/>
      <w:numFmt w:val="bullet"/>
      <w:pStyle w:val="CBT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1B"/>
    <w:rsid w:val="00034D77"/>
    <w:rsid w:val="000409C5"/>
    <w:rsid w:val="000F597D"/>
    <w:rsid w:val="002567BB"/>
    <w:rsid w:val="0037566F"/>
    <w:rsid w:val="00451B9D"/>
    <w:rsid w:val="00514D6B"/>
    <w:rsid w:val="00536307"/>
    <w:rsid w:val="00657FB8"/>
    <w:rsid w:val="007357C0"/>
    <w:rsid w:val="00791A38"/>
    <w:rsid w:val="007B6E02"/>
    <w:rsid w:val="0089571B"/>
    <w:rsid w:val="00994A04"/>
    <w:rsid w:val="009B57F6"/>
    <w:rsid w:val="009F76E4"/>
    <w:rsid w:val="00AA4FB5"/>
    <w:rsid w:val="00B73CE6"/>
    <w:rsid w:val="00B81BD7"/>
    <w:rsid w:val="00B90FD0"/>
    <w:rsid w:val="00D508C8"/>
    <w:rsid w:val="00D81F13"/>
    <w:rsid w:val="00DA3D77"/>
    <w:rsid w:val="00F7751D"/>
    <w:rsid w:val="00F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DB84B"/>
  <w15:chartTrackingRefBased/>
  <w15:docId w15:val="{D785A358-B83F-1144-A536-F82A33D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6E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B9D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7FB8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bCs/>
      <w:color w:val="1F3763" w:themeColor="accent1" w:themeShade="7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Tfootnote">
    <w:name w:val="CBT footnote"/>
    <w:basedOn w:val="CBTnormal"/>
    <w:next w:val="CBTnormal"/>
    <w:autoRedefine/>
    <w:qFormat/>
    <w:rsid w:val="007B6E02"/>
    <w:rPr>
      <w:sz w:val="16"/>
    </w:rPr>
  </w:style>
  <w:style w:type="paragraph" w:customStyle="1" w:styleId="Style1">
    <w:name w:val="Style1"/>
    <w:basedOn w:val="Normal"/>
    <w:autoRedefine/>
    <w:qFormat/>
    <w:rsid w:val="007B6E02"/>
    <w:rPr>
      <w:rFonts w:ascii="Times" w:hAnsi="Times" w:cs="Times New Roman"/>
      <w:sz w:val="21"/>
      <w:szCs w:val="21"/>
    </w:rPr>
  </w:style>
  <w:style w:type="paragraph" w:customStyle="1" w:styleId="CBTnormal">
    <w:name w:val="CBT normal"/>
    <w:basedOn w:val="Normal"/>
    <w:qFormat/>
    <w:rsid w:val="007B6E02"/>
    <w:rPr>
      <w:rFonts w:ascii="Times New Roman" w:hAnsi="Times New Roman" w:cs="Times New Roman"/>
      <w:sz w:val="21"/>
    </w:rPr>
  </w:style>
  <w:style w:type="paragraph" w:customStyle="1" w:styleId="CBTbullets">
    <w:name w:val="CBT bullets"/>
    <w:basedOn w:val="CBTnormal"/>
    <w:next w:val="CBTnormal"/>
    <w:qFormat/>
    <w:rsid w:val="007B6E0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51B9D"/>
    <w:rPr>
      <w:rFonts w:ascii="Times New Roman" w:eastAsiaTheme="majorEastAsia" w:hAnsi="Times New Roman" w:cstheme="majorBidi"/>
      <w:b/>
      <w:bCs/>
      <w:color w:val="000000" w:themeColor="text1"/>
      <w:sz w:val="2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76E4"/>
    <w:rPr>
      <w:rFonts w:ascii="Times New Roman" w:eastAsiaTheme="majorEastAsia" w:hAnsi="Times New Roman" w:cstheme="majorBidi"/>
      <w:b/>
      <w:bCs/>
      <w:color w:val="0D0D0D" w:themeColor="text1" w:themeTint="F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7FB8"/>
    <w:rPr>
      <w:rFonts w:ascii="Times New Roman" w:eastAsiaTheme="majorEastAsia" w:hAnsi="Times New Roman" w:cstheme="majorBidi"/>
      <w:b/>
      <w:bCs/>
      <w:color w:val="1F3763" w:themeColor="accent1" w:themeShade="7F"/>
      <w:sz w:val="21"/>
    </w:rPr>
  </w:style>
  <w:style w:type="paragraph" w:customStyle="1" w:styleId="paragraph">
    <w:name w:val="paragraph"/>
    <w:basedOn w:val="Normal"/>
    <w:rsid w:val="008957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89571B"/>
  </w:style>
  <w:style w:type="character" w:customStyle="1" w:styleId="eop">
    <w:name w:val="eop"/>
    <w:basedOn w:val="DefaultParagraphFont"/>
    <w:rsid w:val="0089571B"/>
  </w:style>
  <w:style w:type="paragraph" w:styleId="NoSpacing">
    <w:name w:val="No Spacing"/>
    <w:uiPriority w:val="1"/>
    <w:qFormat/>
    <w:rsid w:val="00D81F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Gravett Consulting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paul gravett</cp:lastModifiedBy>
  <cp:revision>5</cp:revision>
  <dcterms:created xsi:type="dcterms:W3CDTF">2018-03-13T19:22:00Z</dcterms:created>
  <dcterms:modified xsi:type="dcterms:W3CDTF">2018-10-12T01:31:00Z</dcterms:modified>
</cp:coreProperties>
</file>